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944860">
      <w:pPr>
        <w:spacing w:after="0" w:line="600" w:lineRule="exact"/>
        <w:jc w:val="center"/>
        <w:rPr>
          <w:rFonts w:hint="eastAsia" w:ascii="方正小标宋简体" w:hAnsi="汉仪中黑 197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《来远舰水下考古调查报告》采购需求</w:t>
      </w:r>
    </w:p>
    <w:p w14:paraId="718F8182">
      <w:pPr>
        <w:pStyle w:val="31"/>
        <w:spacing w:after="0" w:line="360" w:lineRule="auto"/>
        <w:ind w:left="440"/>
        <w:jc w:val="both"/>
        <w:rPr>
          <w:rFonts w:hint="eastAsia" w:ascii="黑体" w:hAnsi="黑体" w:eastAsia="黑体"/>
          <w:sz w:val="32"/>
          <w:szCs w:val="32"/>
        </w:rPr>
      </w:pPr>
    </w:p>
    <w:p w14:paraId="0CA9348A">
      <w:pPr>
        <w:pStyle w:val="31"/>
        <w:numPr>
          <w:ilvl w:val="0"/>
          <w:numId w:val="1"/>
        </w:numPr>
        <w:spacing w:after="0" w:line="360" w:lineRule="auto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项目简介</w:t>
      </w:r>
    </w:p>
    <w:p w14:paraId="235D6829">
      <w:pPr>
        <w:pStyle w:val="31"/>
        <w:ind w:left="440" w:firstLine="691" w:firstLineChars="216"/>
        <w:rPr>
          <w:rFonts w:hint="eastAsia" w:ascii="仿宋_GB2312" w:eastAsia="仿宋_GB2312" w:hAnsiTheme="minorEastAsia"/>
          <w:sz w:val="32"/>
          <w:szCs w:val="32"/>
        </w:rPr>
      </w:pPr>
      <w:bookmarkStart w:id="0" w:name="OLE_LINK5"/>
      <w:r>
        <w:rPr>
          <w:rFonts w:hint="eastAsia" w:ascii="仿宋_GB2312" w:eastAsia="仿宋_GB2312" w:hAnsiTheme="minorEastAsia"/>
          <w:sz w:val="32"/>
          <w:szCs w:val="32"/>
        </w:rPr>
        <w:t>北洋沉舰遗址考古</w:t>
      </w:r>
      <w:bookmarkEnd w:id="0"/>
      <w:r>
        <w:rPr>
          <w:rFonts w:hint="eastAsia" w:ascii="仿宋_GB2312" w:eastAsia="仿宋_GB2312" w:hAnsiTheme="minorEastAsia"/>
          <w:sz w:val="32"/>
          <w:szCs w:val="32"/>
        </w:rPr>
        <w:t>工作始于2014年，由国家文物局考古研究中心牵头联合辽宁、山东地方省所合作开展沉舰遗址水下考古调查工作，十年时间先后发现北洋海军的致远舰、经远舰、定远舰、超勇、扬威、靖远舰、来远舰遗址，并提取一批包括致远餐盘、加特林机枪、定远铁甲等在内的重要文物，水下考古成果陆续与北京大学赛克勒博物馆、武汉中山舰博物馆、山东省博物馆等地联合举办甲午沉舰考古专题展，引发社会广泛关注。来远舰遗址位于威海湾刘公岛附近，2</w:t>
      </w:r>
      <w:r>
        <w:rPr>
          <w:rFonts w:ascii="仿宋_GB2312" w:eastAsia="仿宋_GB2312" w:hAnsiTheme="minorEastAsia"/>
          <w:sz w:val="32"/>
          <w:szCs w:val="32"/>
        </w:rPr>
        <w:t>023</w:t>
      </w:r>
      <w:r>
        <w:rPr>
          <w:rFonts w:hint="eastAsia" w:ascii="仿宋_GB2312" w:eastAsia="仿宋_GB2312" w:hAnsiTheme="minorEastAsia"/>
          <w:sz w:val="32"/>
          <w:szCs w:val="32"/>
        </w:rPr>
        <w:t>年7</w:t>
      </w:r>
      <w:r>
        <w:rPr>
          <w:rFonts w:ascii="仿宋_GB2312" w:eastAsia="仿宋_GB2312" w:hAnsiTheme="minorEastAsia"/>
          <w:sz w:val="32"/>
          <w:szCs w:val="32"/>
        </w:rPr>
        <w:t>-9</w:t>
      </w:r>
      <w:r>
        <w:rPr>
          <w:rFonts w:hint="eastAsia" w:ascii="仿宋_GB2312" w:eastAsia="仿宋_GB2312" w:hAnsiTheme="minorEastAsia"/>
          <w:sz w:val="32"/>
          <w:szCs w:val="32"/>
        </w:rPr>
        <w:t>月，通过水下考古调查确认，在海底沉舰原址发现大量残留的木板、钢板及凝结块等遗迹，确认来远舰已被完全破坏。出水文物计1</w:t>
      </w:r>
      <w:r>
        <w:rPr>
          <w:rFonts w:ascii="仿宋_GB2312" w:eastAsia="仿宋_GB2312" w:hAnsiTheme="minorEastAsia"/>
          <w:sz w:val="32"/>
          <w:szCs w:val="32"/>
        </w:rPr>
        <w:t>800</w:t>
      </w:r>
      <w:r>
        <w:rPr>
          <w:rFonts w:hint="eastAsia" w:ascii="仿宋_GB2312" w:eastAsia="仿宋_GB2312" w:hAnsiTheme="minorEastAsia"/>
          <w:sz w:val="32"/>
          <w:szCs w:val="32"/>
        </w:rPr>
        <w:t>余件，包括武器弹药、舰材、工具、生活用品等，并找到表明“来远”身份的镀银汤勺及2块墨书水手身份牌。《来远舰水下考古调查报告》整理与出版工作，对于推进北洋海军史、甲午海战史的研究工作具有较高的学术意义；对于以史为鉴，海洋强国战略具有十分重要的现实意义。</w:t>
      </w:r>
    </w:p>
    <w:p w14:paraId="12DCC3DD">
      <w:pPr>
        <w:spacing w:after="0" w:line="360" w:lineRule="auto"/>
        <w:ind w:firstLine="640" w:firstLineChars="200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3A52B8CC">
      <w:pPr>
        <w:pStyle w:val="31"/>
        <w:numPr>
          <w:ilvl w:val="0"/>
          <w:numId w:val="1"/>
        </w:numPr>
        <w:spacing w:after="0" w:line="360" w:lineRule="auto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预算金额</w:t>
      </w:r>
    </w:p>
    <w:p w14:paraId="128836D7">
      <w:pPr>
        <w:pStyle w:val="31"/>
        <w:numPr>
          <w:ilvl w:val="0"/>
          <w:numId w:val="2"/>
        </w:numPr>
        <w:spacing w:after="0" w:line="360" w:lineRule="auto"/>
        <w:ind w:left="171" w:firstLine="709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经费来源：</w:t>
      </w:r>
      <w:bookmarkStart w:id="1" w:name="OLE_LINK1"/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深海</w:t>
      </w:r>
      <w:r>
        <w:rPr>
          <w:rFonts w:ascii="仿宋_GB2312" w:hAnsi="宋体" w:eastAsia="仿宋_GB2312" w:cs="宋体"/>
          <w:sz w:val="32"/>
          <w:szCs w:val="32"/>
        </w:rPr>
        <w:t>考古研究与保护利用项目</w:t>
      </w:r>
      <w:bookmarkEnd w:id="1"/>
    </w:p>
    <w:p w14:paraId="7AD0386B">
      <w:pPr>
        <w:pStyle w:val="31"/>
        <w:numPr>
          <w:ilvl w:val="0"/>
          <w:numId w:val="2"/>
        </w:numPr>
        <w:spacing w:after="0" w:line="360" w:lineRule="auto"/>
        <w:ind w:left="171" w:firstLine="709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名称：《来远舰水下考古调查报告》图书出版</w:t>
      </w:r>
    </w:p>
    <w:p w14:paraId="0EAC8996">
      <w:pPr>
        <w:pStyle w:val="31"/>
        <w:numPr>
          <w:ilvl w:val="0"/>
          <w:numId w:val="2"/>
        </w:numPr>
        <w:spacing w:after="0" w:line="360" w:lineRule="auto"/>
        <w:ind w:left="171" w:firstLine="709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预算金额：</w:t>
      </w:r>
      <w:r>
        <w:rPr>
          <w:rFonts w:hint="eastAsia" w:ascii="仿宋_GB2312" w:hAnsi="汉仪中黑 197" w:eastAsia="仿宋_GB2312"/>
          <w:sz w:val="32"/>
          <w:szCs w:val="32"/>
        </w:rPr>
        <w:t>35万元。</w:t>
      </w:r>
    </w:p>
    <w:p w14:paraId="0C26EACE">
      <w:pPr>
        <w:pStyle w:val="31"/>
        <w:spacing w:after="0" w:line="360" w:lineRule="auto"/>
        <w:ind w:left="880"/>
        <w:jc w:val="both"/>
        <w:rPr>
          <w:rFonts w:hint="eastAsia" w:ascii="仿宋_GB2312" w:hAnsi="汉仪中黑 197" w:eastAsia="仿宋_GB2312"/>
          <w:sz w:val="32"/>
          <w:szCs w:val="32"/>
        </w:rPr>
      </w:pPr>
    </w:p>
    <w:p w14:paraId="4C0A93DD">
      <w:pPr>
        <w:pStyle w:val="31"/>
        <w:numPr>
          <w:ilvl w:val="0"/>
          <w:numId w:val="1"/>
        </w:numPr>
        <w:spacing w:after="0" w:line="360" w:lineRule="auto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采购需求</w:t>
      </w:r>
    </w:p>
    <w:p w14:paraId="4CD75383">
      <w:pPr>
        <w:spacing w:after="0" w:line="360" w:lineRule="auto"/>
        <w:ind w:firstLine="640" w:firstLineChars="200"/>
        <w:jc w:val="both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标注“★”为关键性需求，不满足即响应文件无效。</w:t>
      </w:r>
    </w:p>
    <w:p w14:paraId="7BAB9457">
      <w:pPr>
        <w:spacing w:after="0" w:line="360" w:lineRule="auto"/>
        <w:ind w:firstLine="640" w:firstLineChars="200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★</w:t>
      </w:r>
      <w:r>
        <w:rPr>
          <w:rFonts w:hint="eastAsia" w:ascii="仿宋_GB2312" w:hAnsi="汉仪中黑 197" w:eastAsia="仿宋_GB2312"/>
          <w:sz w:val="32"/>
          <w:szCs w:val="32"/>
        </w:rPr>
        <w:t>1.完成《来远舰水下考古调查报告》图书出版：（1）图书体量：单册，版面字数60万字；印刷数量1000本；（2）装订要求：精装、大16开（尺寸为215×285mm），正文为128g 铜版纸。封面布面精装，烫金或烫漆，环衬用特种纸。</w:t>
      </w:r>
    </w:p>
    <w:p w14:paraId="0066BFF3">
      <w:pPr>
        <w:spacing w:after="0" w:line="360" w:lineRule="auto"/>
        <w:ind w:firstLine="640" w:firstLineChars="200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汉仪中黑 197" w:eastAsia="仿宋_GB2312"/>
          <w:sz w:val="32"/>
          <w:szCs w:val="32"/>
        </w:rPr>
        <w:t>2.为采购方提供出版物最终稿的电子版。</w:t>
      </w:r>
    </w:p>
    <w:p w14:paraId="00DE87F3">
      <w:pPr>
        <w:spacing w:after="0" w:line="360" w:lineRule="auto"/>
        <w:ind w:firstLine="640" w:firstLineChars="200"/>
        <w:jc w:val="both"/>
        <w:rPr>
          <w:rFonts w:hint="eastAsia" w:ascii="仿宋_GB2312" w:hAnsi="汉仪中黑 197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★</w:t>
      </w:r>
      <w:r>
        <w:rPr>
          <w:rFonts w:hint="eastAsia" w:ascii="仿宋_GB2312" w:hAnsi="汉仪中黑 197" w:eastAsia="仿宋_GB2312"/>
          <w:sz w:val="32"/>
          <w:szCs w:val="32"/>
        </w:rPr>
        <w:t>3.供应商需要有出版考古文博类专业图书的经验和能力；供应商指派的编辑应具备考古文博专业背景（考古学及博物馆学、考古学、博物馆学），硕士及以上学历，具有国家有关部门颁发的职业资格证书，从事考古文博类专业图书出版经验不少于5年。</w:t>
      </w:r>
    </w:p>
    <w:p w14:paraId="7412315E">
      <w:pPr>
        <w:spacing w:after="0" w:line="360" w:lineRule="auto"/>
        <w:jc w:val="both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 xml:space="preserve">    ★4.出版时间：202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bookmarkStart w:id="2" w:name="_GoBack"/>
      <w:bookmarkEnd w:id="2"/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 w:cs="宋体"/>
          <w:sz w:val="32"/>
          <w:szCs w:val="32"/>
        </w:rPr>
        <w:t>月-2027年12月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。</w:t>
      </w:r>
    </w:p>
    <w:p w14:paraId="78FCE548">
      <w:pPr>
        <w:spacing w:after="0" w:line="360" w:lineRule="auto"/>
        <w:ind w:firstLine="640" w:firstLineChars="200"/>
        <w:jc w:val="both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5.供应商应提交以下资格报名材料：</w:t>
      </w:r>
    </w:p>
    <w:p w14:paraId="18F5039A">
      <w:pPr>
        <w:spacing w:after="0" w:line="360" w:lineRule="auto"/>
        <w:ind w:firstLine="640" w:firstLineChars="200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（1）营业执照；（2）图书出版许可证；（3）财务状况承诺函；（4）报价单。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汉仪中黑 197">
    <w:panose1 w:val="00020600040101010101"/>
    <w:charset w:val="86"/>
    <w:family w:val="roman"/>
    <w:pitch w:val="default"/>
    <w:sig w:usb0="A00002BF" w:usb1="18EF7CFA" w:usb2="00000016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553B44"/>
    <w:multiLevelType w:val="multilevel"/>
    <w:tmpl w:val="1B553B44"/>
    <w:lvl w:ilvl="0" w:tentative="0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505A42D6"/>
    <w:multiLevelType w:val="multilevel"/>
    <w:tmpl w:val="505A42D6"/>
    <w:lvl w:ilvl="0" w:tentative="0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E59"/>
    <w:rsid w:val="00036C72"/>
    <w:rsid w:val="0005332C"/>
    <w:rsid w:val="000C4B02"/>
    <w:rsid w:val="001124EB"/>
    <w:rsid w:val="00156619"/>
    <w:rsid w:val="001648FE"/>
    <w:rsid w:val="00164C7C"/>
    <w:rsid w:val="00190272"/>
    <w:rsid w:val="001A2E30"/>
    <w:rsid w:val="002042E7"/>
    <w:rsid w:val="0022692A"/>
    <w:rsid w:val="00255317"/>
    <w:rsid w:val="002A13F7"/>
    <w:rsid w:val="002C508E"/>
    <w:rsid w:val="0040202D"/>
    <w:rsid w:val="00483A3C"/>
    <w:rsid w:val="00483E59"/>
    <w:rsid w:val="00524D69"/>
    <w:rsid w:val="00565646"/>
    <w:rsid w:val="00597076"/>
    <w:rsid w:val="006C3058"/>
    <w:rsid w:val="006E1F0E"/>
    <w:rsid w:val="007630E3"/>
    <w:rsid w:val="0081379A"/>
    <w:rsid w:val="008515FB"/>
    <w:rsid w:val="00944DFF"/>
    <w:rsid w:val="009E7834"/>
    <w:rsid w:val="009F3903"/>
    <w:rsid w:val="00A2282C"/>
    <w:rsid w:val="00A45B29"/>
    <w:rsid w:val="00B57EC7"/>
    <w:rsid w:val="00B65940"/>
    <w:rsid w:val="00CA0F2A"/>
    <w:rsid w:val="00CD4DFD"/>
    <w:rsid w:val="00CF0F1D"/>
    <w:rsid w:val="00D02DDA"/>
    <w:rsid w:val="00DE59D8"/>
    <w:rsid w:val="00EA5E99"/>
    <w:rsid w:val="00FA503B"/>
    <w:rsid w:val="014E6539"/>
    <w:rsid w:val="022E44A8"/>
    <w:rsid w:val="025A0FD1"/>
    <w:rsid w:val="0608199B"/>
    <w:rsid w:val="06452709"/>
    <w:rsid w:val="09426D77"/>
    <w:rsid w:val="09F805B2"/>
    <w:rsid w:val="0A3E30B1"/>
    <w:rsid w:val="0C061133"/>
    <w:rsid w:val="0E8E689A"/>
    <w:rsid w:val="124E78B2"/>
    <w:rsid w:val="147D199D"/>
    <w:rsid w:val="161F7E14"/>
    <w:rsid w:val="16331C36"/>
    <w:rsid w:val="166A7FC2"/>
    <w:rsid w:val="1D540E0F"/>
    <w:rsid w:val="21384B5B"/>
    <w:rsid w:val="224D31CA"/>
    <w:rsid w:val="224E4012"/>
    <w:rsid w:val="2647628D"/>
    <w:rsid w:val="26A12BEB"/>
    <w:rsid w:val="28C52626"/>
    <w:rsid w:val="290A045C"/>
    <w:rsid w:val="2A0B0A38"/>
    <w:rsid w:val="2AAE24A7"/>
    <w:rsid w:val="2B1D6007"/>
    <w:rsid w:val="2B5C6444"/>
    <w:rsid w:val="2D217A21"/>
    <w:rsid w:val="2D5E35E4"/>
    <w:rsid w:val="30A71F4D"/>
    <w:rsid w:val="314377D8"/>
    <w:rsid w:val="323D1A1A"/>
    <w:rsid w:val="347A51A8"/>
    <w:rsid w:val="39BD78E5"/>
    <w:rsid w:val="3E7A08D5"/>
    <w:rsid w:val="4313714F"/>
    <w:rsid w:val="43703FE4"/>
    <w:rsid w:val="47490A0A"/>
    <w:rsid w:val="4A0A746B"/>
    <w:rsid w:val="4BA46F4E"/>
    <w:rsid w:val="4BC6087B"/>
    <w:rsid w:val="4BD05EF3"/>
    <w:rsid w:val="4D063625"/>
    <w:rsid w:val="4E200716"/>
    <w:rsid w:val="4EC02F47"/>
    <w:rsid w:val="50E24517"/>
    <w:rsid w:val="53DA4F25"/>
    <w:rsid w:val="5438608E"/>
    <w:rsid w:val="555553F4"/>
    <w:rsid w:val="57081D47"/>
    <w:rsid w:val="570A3D11"/>
    <w:rsid w:val="588869BE"/>
    <w:rsid w:val="58953AAF"/>
    <w:rsid w:val="58A03925"/>
    <w:rsid w:val="59554FEC"/>
    <w:rsid w:val="5AE26E4A"/>
    <w:rsid w:val="5B894931"/>
    <w:rsid w:val="600357A2"/>
    <w:rsid w:val="60D4713E"/>
    <w:rsid w:val="60DB4AC0"/>
    <w:rsid w:val="623A1F4E"/>
    <w:rsid w:val="655D0F42"/>
    <w:rsid w:val="6AE732FB"/>
    <w:rsid w:val="6D7C1115"/>
    <w:rsid w:val="6E1376F2"/>
    <w:rsid w:val="6F242484"/>
    <w:rsid w:val="6F2D6397"/>
    <w:rsid w:val="724C2FD8"/>
    <w:rsid w:val="7472406B"/>
    <w:rsid w:val="752405AE"/>
    <w:rsid w:val="766433F2"/>
    <w:rsid w:val="77184531"/>
    <w:rsid w:val="78D9133E"/>
    <w:rsid w:val="795C2199"/>
    <w:rsid w:val="79D728A1"/>
    <w:rsid w:val="7A0D74F1"/>
    <w:rsid w:val="7AC449B8"/>
    <w:rsid w:val="7ADE2708"/>
    <w:rsid w:val="7B2A5E81"/>
    <w:rsid w:val="7C104353"/>
    <w:rsid w:val="7EB2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788</Words>
  <Characters>828</Characters>
  <Lines>6</Lines>
  <Paragraphs>1</Paragraphs>
  <TotalTime>0</TotalTime>
  <ScaleCrop>false</ScaleCrop>
  <LinksUpToDate>false</LinksUpToDate>
  <CharactersWithSpaces>833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2026-09-24T06:25:00Z</dcterms:created>
  <dc:creator>haoxinn zhang</dc:creator>
  <cp:lastModifiedBy>M+的小貔貅</cp:lastModifiedBy>
  <dcterms:modified xsi:type="dcterms:W3CDTF">2026-10-08T02:13:42Z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F5762B71930E4598ACC26573F0D605BC_13</vt:lpwstr>
  </property>
  <property fmtid="{D5CDD505-2E9C-101B-9397-08002B2CF9AE}" pid="4" name="KSOTemplateDocerSaveRecord">
    <vt:lpwstr>eyJoZGlkIjoiODVjNmQwNWRmYTNkZmM2MDUwOWFkY2UwZDg1ODRmNzgiLCJ1c2VySWQiOiI1MTU3NTQ3NTEifQ==</vt:lpwstr>
  </property>
</Properties>
</file>