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92F52" w14:textId="48B9AF68" w:rsidR="0097358C" w:rsidRDefault="0097358C" w:rsidP="0097358C">
      <w:pPr>
        <w:spacing w:line="360" w:lineRule="auto"/>
        <w:rPr>
          <w:rFonts w:ascii="仿宋" w:eastAsia="仿宋" w:hAnsi="仿宋"/>
        </w:rPr>
      </w:pPr>
      <w:r>
        <w:rPr>
          <w:rFonts w:ascii="仿宋" w:eastAsia="仿宋" w:hAnsi="仿宋" w:hint="eastAsia"/>
          <w:b/>
          <w:bCs/>
        </w:rPr>
        <w:t>一、项目名称：</w:t>
      </w:r>
      <w:r w:rsidRPr="0097358C">
        <w:rPr>
          <w:rFonts w:ascii="仿宋" w:eastAsia="仿宋" w:hAnsi="仿宋" w:hint="eastAsia"/>
        </w:rPr>
        <w:t>探元计划NextGen 白鹤梁智护——千年水下题刻的数字重生项目</w:t>
      </w:r>
      <w:r>
        <w:rPr>
          <w:rFonts w:ascii="仿宋" w:eastAsia="仿宋" w:hAnsi="仿宋" w:hint="eastAsia"/>
        </w:rPr>
        <w:t>-</w:t>
      </w:r>
      <w:r w:rsidR="0089717D">
        <w:rPr>
          <w:rFonts w:ascii="仿宋" w:eastAsia="仿宋" w:hAnsi="仿宋" w:hint="eastAsia"/>
        </w:rPr>
        <w:t>病害识别与展示</w:t>
      </w:r>
      <w:r w:rsidRPr="0097358C">
        <w:rPr>
          <w:rFonts w:ascii="仿宋" w:eastAsia="仿宋" w:hAnsi="仿宋" w:hint="eastAsia"/>
        </w:rPr>
        <w:t>技术服务</w:t>
      </w:r>
    </w:p>
    <w:p w14:paraId="00A92720" w14:textId="07E6029F" w:rsidR="0097358C" w:rsidRDefault="0097358C" w:rsidP="0097358C">
      <w:pPr>
        <w:spacing w:line="360" w:lineRule="auto"/>
        <w:rPr>
          <w:rFonts w:ascii="仿宋" w:eastAsia="仿宋" w:hAnsi="仿宋"/>
          <w:b/>
          <w:bCs/>
        </w:rPr>
      </w:pPr>
      <w:r>
        <w:rPr>
          <w:rFonts w:ascii="仿宋" w:eastAsia="仿宋" w:hAnsi="仿宋" w:hint="eastAsia"/>
          <w:b/>
        </w:rPr>
        <w:t>二、预算控制价</w:t>
      </w:r>
      <w:r>
        <w:rPr>
          <w:rFonts w:ascii="仿宋" w:eastAsia="仿宋" w:hAnsi="仿宋" w:hint="eastAsia"/>
        </w:rPr>
        <w:t>：</w:t>
      </w:r>
      <w:r w:rsidR="0089717D">
        <w:rPr>
          <w:rFonts w:ascii="仿宋" w:eastAsia="仿宋" w:hAnsi="仿宋"/>
        </w:rPr>
        <w:t>30</w:t>
      </w:r>
      <w:r w:rsidR="003D4272">
        <w:rPr>
          <w:rFonts w:ascii="仿宋" w:eastAsia="仿宋" w:hAnsi="仿宋"/>
        </w:rPr>
        <w:t>0</w:t>
      </w:r>
      <w:r>
        <w:rPr>
          <w:rFonts w:ascii="仿宋" w:eastAsia="仿宋" w:hAnsi="仿宋"/>
        </w:rPr>
        <w:t>000</w:t>
      </w:r>
      <w:r>
        <w:rPr>
          <w:rFonts w:ascii="仿宋" w:eastAsia="仿宋" w:hAnsi="仿宋" w:hint="eastAsia"/>
        </w:rPr>
        <w:t>.00元（大写：</w:t>
      </w:r>
      <w:r w:rsidR="0089717D">
        <w:rPr>
          <w:rFonts w:ascii="仿宋" w:eastAsia="仿宋" w:hAnsi="仿宋" w:hint="eastAsia"/>
        </w:rPr>
        <w:t>叁拾</w:t>
      </w:r>
      <w:r w:rsidR="003D4272">
        <w:rPr>
          <w:rFonts w:ascii="仿宋" w:eastAsia="仿宋" w:hAnsi="仿宋" w:hint="eastAsia"/>
        </w:rPr>
        <w:t>万</w:t>
      </w:r>
      <w:r>
        <w:rPr>
          <w:rFonts w:ascii="仿宋" w:eastAsia="仿宋" w:hAnsi="仿宋" w:hint="eastAsia"/>
        </w:rPr>
        <w:t>元整）</w:t>
      </w:r>
    </w:p>
    <w:p w14:paraId="744EA1EE" w14:textId="77777777" w:rsidR="0097358C" w:rsidRDefault="0097358C" w:rsidP="0097358C">
      <w:pPr>
        <w:spacing w:line="360" w:lineRule="auto"/>
        <w:rPr>
          <w:rFonts w:ascii="仿宋" w:eastAsia="仿宋" w:hAnsi="仿宋"/>
          <w:b/>
          <w:bCs/>
        </w:rPr>
      </w:pPr>
      <w:r>
        <w:rPr>
          <w:rFonts w:ascii="仿宋" w:eastAsia="仿宋" w:hAnsi="仿宋" w:hint="eastAsia"/>
          <w:b/>
          <w:bCs/>
        </w:rPr>
        <w:t>三、采购需求：</w:t>
      </w:r>
    </w:p>
    <w:p w14:paraId="07A72738" w14:textId="58567C49" w:rsid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承担</w:t>
      </w:r>
      <w:r w:rsidRPr="0097358C">
        <w:rPr>
          <w:rFonts w:ascii="仿宋" w:eastAsia="仿宋" w:hAnsi="仿宋" w:hint="eastAsia"/>
        </w:rPr>
        <w:t>探元计划NextGen 白鹤梁智护——千年水下题刻的数字重生项目</w:t>
      </w:r>
      <w:r>
        <w:rPr>
          <w:rFonts w:ascii="仿宋" w:eastAsia="仿宋" w:hAnsi="仿宋" w:hint="eastAsia"/>
        </w:rPr>
        <w:t>-</w:t>
      </w:r>
      <w:r w:rsidR="0089717D">
        <w:rPr>
          <w:rFonts w:ascii="仿宋" w:eastAsia="仿宋" w:hAnsi="仿宋" w:hint="eastAsia"/>
        </w:rPr>
        <w:t>病害识别与展示</w:t>
      </w:r>
      <w:r w:rsidRPr="0097358C">
        <w:rPr>
          <w:rFonts w:ascii="仿宋" w:eastAsia="仿宋" w:hAnsi="仿宋" w:hint="eastAsia"/>
        </w:rPr>
        <w:t>技术服务</w:t>
      </w:r>
      <w:r>
        <w:rPr>
          <w:rFonts w:ascii="仿宋" w:eastAsia="仿宋" w:hAnsi="仿宋" w:hint="eastAsia"/>
        </w:rPr>
        <w:t>，具体需求如下。</w:t>
      </w:r>
    </w:p>
    <w:p w14:paraId="329842D2" w14:textId="77777777" w:rsid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1.总体情况介绍</w:t>
      </w:r>
    </w:p>
    <w:p w14:paraId="164843F7" w14:textId="64F6A33F" w:rsidR="0097358C" w:rsidRDefault="007252AF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 w:rsidRPr="007252AF">
        <w:rPr>
          <w:rFonts w:ascii="仿宋" w:eastAsia="仿宋" w:hAnsi="仿宋" w:hint="eastAsia"/>
        </w:rPr>
        <w:t>白鹤梁现存自唐迄今历代题刻165段，被誉为“世界第一古代水文站”，是UNESCO世界文化遗产预备名录、全国重点文物保护单位、中国档案文献遗产名录。长期处于水下的白鹤梁题刻，存在文字、图案剥落、岩体表面开裂、微生物腐蚀等问题，导致部分题刻文字不清、图案不全等，保护研究和展示利用不充分。存在水下信号传输差、潜水员作业空间有限和安全风险等难点。本项目将有助于更好地传承和保护白鹤梁题刻这一珍贵文化遗产。形成开创性的水下文化遗产“AI保护+考古”方案，填补技术空白。为世界水下遗产保护提供中国探索、方案与智慧。</w:t>
      </w:r>
    </w:p>
    <w:p w14:paraId="27365F0D" w14:textId="24C67530" w:rsidR="00E86B87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2.具体需求</w:t>
      </w:r>
    </w:p>
    <w:p w14:paraId="0EFB66EE" w14:textId="39E534E6" w:rsidR="00A25593" w:rsidRDefault="0089717D" w:rsidP="003D4272">
      <w:pPr>
        <w:spacing w:line="360" w:lineRule="auto"/>
        <w:ind w:firstLineChars="200" w:firstLine="480"/>
        <w:rPr>
          <w:rFonts w:ascii="仿宋" w:eastAsia="仿宋" w:hAnsi="仿宋"/>
        </w:rPr>
      </w:pPr>
      <w:r w:rsidRPr="0089717D">
        <w:rPr>
          <w:rFonts w:ascii="仿宋" w:eastAsia="仿宋" w:hAnsi="仿宋" w:hint="eastAsia"/>
        </w:rPr>
        <w:t>病害识别及虚拟展示方案等技术服务，可实现项目目标的病害识别算法、沉浸式数字展示方案及标注规范建议稿。服务包括项目统筹与对接、算法研发（数据标注）、AI模型训练、展示方案及标注规范撰写。</w:t>
      </w:r>
    </w:p>
    <w:p w14:paraId="4C0232E3" w14:textId="6DF042E0" w:rsidR="0089717D" w:rsidRPr="0089717D" w:rsidRDefault="0089717D" w:rsidP="0089717D">
      <w:pPr>
        <w:spacing w:line="360" w:lineRule="auto"/>
        <w:ind w:firstLineChars="200" w:firstLine="480"/>
        <w:rPr>
          <w:rFonts w:ascii="仿宋" w:eastAsia="仿宋" w:hAnsi="仿宋"/>
        </w:rPr>
      </w:pPr>
      <w:r w:rsidRPr="0089717D">
        <w:rPr>
          <w:rFonts w:ascii="仿宋" w:eastAsia="仿宋" w:hAnsi="仿宋" w:hint="eastAsia"/>
        </w:rPr>
        <w:t>病害识别</w:t>
      </w:r>
      <w:r>
        <w:rPr>
          <w:rFonts w:ascii="仿宋" w:eastAsia="仿宋" w:hAnsi="仿宋" w:hint="eastAsia"/>
        </w:rPr>
        <w:t>模型</w:t>
      </w:r>
      <w:r w:rsidRPr="0089717D">
        <w:rPr>
          <w:rFonts w:ascii="仿宋" w:eastAsia="仿宋" w:hAnsi="仿宋" w:hint="eastAsia"/>
        </w:rPr>
        <w:t>1套，算法可正常运行，无致命报错，流程清晰；针对白鹤梁水下石刻常见病害，识别准确率≥80%，单张水下石刻图像识别响应时间≤20秒。</w:t>
      </w:r>
    </w:p>
    <w:p w14:paraId="50122D46" w14:textId="77777777" w:rsidR="0089717D" w:rsidRDefault="0089717D" w:rsidP="0089717D">
      <w:pPr>
        <w:spacing w:line="360" w:lineRule="auto"/>
        <w:ind w:firstLineChars="200" w:firstLine="480"/>
        <w:rPr>
          <w:rFonts w:ascii="仿宋" w:eastAsia="仿宋" w:hAnsi="仿宋"/>
        </w:rPr>
      </w:pPr>
      <w:r w:rsidRPr="0089717D">
        <w:rPr>
          <w:rFonts w:ascii="仿宋" w:eastAsia="仿宋" w:hAnsi="仿宋" w:hint="eastAsia"/>
        </w:rPr>
        <w:t>沉浸式数字展示方案1套, 内容包括支持适配展厅大屏设备方案，配套落地后可实现白鹤梁场景的沉浸式漫游，充分对接现有场景方的展示硬件，无需新增大量设备投入，易适配</w:t>
      </w:r>
      <w:r>
        <w:rPr>
          <w:rFonts w:ascii="仿宋" w:eastAsia="仿宋" w:hAnsi="仿宋" w:hint="eastAsia"/>
        </w:rPr>
        <w:t>。</w:t>
      </w:r>
    </w:p>
    <w:p w14:paraId="6667E4F0" w14:textId="645FB476" w:rsidR="003D4272" w:rsidRPr="003D4272" w:rsidRDefault="0089717D" w:rsidP="0089717D">
      <w:pPr>
        <w:spacing w:line="360" w:lineRule="auto"/>
        <w:ind w:firstLineChars="200" w:firstLine="480"/>
      </w:pPr>
      <w:r w:rsidRPr="0089717D">
        <w:rPr>
          <w:rFonts w:ascii="仿宋" w:eastAsia="仿宋" w:hAnsi="仿宋" w:hint="eastAsia"/>
        </w:rPr>
        <w:t>可扩展水下文物标注规范建议稿1套，涵盖通用适配层-核心规范层-扩展迭代层”三级层级标注体系，实现“一套规范、多类适配、动态扩展”，兼顾标注的标准化与灵活性，适配不同类型水下文物的标注需求，规范简洁易懂，易推广应用。</w:t>
      </w:r>
    </w:p>
    <w:p w14:paraId="1D557384" w14:textId="3159BEF2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t>3</w:t>
      </w:r>
      <w:r w:rsidR="0097358C" w:rsidRPr="0097358C">
        <w:rPr>
          <w:rFonts w:ascii="仿宋" w:eastAsia="仿宋" w:hAnsi="仿宋" w:hint="eastAsia"/>
        </w:rPr>
        <w:t>.甲方提供的条件</w:t>
      </w:r>
    </w:p>
    <w:p w14:paraId="539B6DD4" w14:textId="31EE9A90" w:rsidR="0089717D" w:rsidRDefault="0089717D" w:rsidP="00AB2CDE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lastRenderedPageBreak/>
        <w:t>用于标注的原始高清数据。</w:t>
      </w:r>
    </w:p>
    <w:p w14:paraId="35A5117E" w14:textId="354282A9" w:rsidR="00AB2CDE" w:rsidRPr="00AB2CDE" w:rsidRDefault="00AB2CDE" w:rsidP="00AB2CDE">
      <w:pPr>
        <w:spacing w:line="360" w:lineRule="auto"/>
        <w:ind w:firstLineChars="200" w:firstLine="480"/>
        <w:rPr>
          <w:rFonts w:ascii="仿宋" w:eastAsia="仿宋" w:hAnsi="仿宋"/>
        </w:rPr>
      </w:pPr>
      <w:r w:rsidRPr="00AB2CDE">
        <w:rPr>
          <w:rFonts w:ascii="仿宋" w:eastAsia="仿宋" w:hAnsi="仿宋" w:hint="eastAsia"/>
        </w:rPr>
        <w:t>工作场地、时间、手续等沟通与协商。</w:t>
      </w:r>
    </w:p>
    <w:p w14:paraId="6FD3C986" w14:textId="06ACF014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t>4</w:t>
      </w:r>
      <w:r w:rsidR="0097358C" w:rsidRPr="0097358C">
        <w:rPr>
          <w:rFonts w:ascii="仿宋" w:eastAsia="仿宋" w:hAnsi="仿宋" w:hint="eastAsia"/>
        </w:rPr>
        <w:t>.优先项</w:t>
      </w:r>
    </w:p>
    <w:p w14:paraId="586887EF" w14:textId="6F8CF687" w:rsidR="00E13424" w:rsidRPr="00E13424" w:rsidRDefault="00E13424" w:rsidP="00E13424">
      <w:pPr>
        <w:spacing w:line="360" w:lineRule="auto"/>
        <w:ind w:firstLineChars="200" w:firstLine="480"/>
        <w:rPr>
          <w:rFonts w:ascii="仿宋" w:eastAsia="仿宋" w:hAnsi="仿宋" w:hint="eastAsia"/>
        </w:rPr>
      </w:pPr>
      <w:r w:rsidRPr="00E13424">
        <w:rPr>
          <w:rFonts w:ascii="仿宋" w:eastAsia="仿宋" w:hAnsi="仿宋" w:hint="eastAsia"/>
        </w:rPr>
        <w:t>具备专业AI算法研发、数字化技术服务专属团队，拥有数字可视化落地技术能力</w:t>
      </w:r>
      <w:r>
        <w:rPr>
          <w:rFonts w:ascii="仿宋" w:eastAsia="仿宋" w:hAnsi="仿宋" w:hint="eastAsia"/>
        </w:rPr>
        <w:t>的优先。</w:t>
      </w:r>
    </w:p>
    <w:p w14:paraId="3D33BDC2" w14:textId="6DFDB754" w:rsidR="00E13424" w:rsidRPr="00E13424" w:rsidRDefault="00E13424" w:rsidP="00E13424">
      <w:pPr>
        <w:spacing w:line="360" w:lineRule="auto"/>
        <w:ind w:firstLineChars="200" w:firstLine="480"/>
        <w:rPr>
          <w:rFonts w:ascii="仿宋" w:eastAsia="仿宋" w:hAnsi="仿宋" w:hint="eastAsia"/>
        </w:rPr>
      </w:pPr>
      <w:r w:rsidRPr="00E13424">
        <w:rPr>
          <w:rFonts w:ascii="仿宋" w:eastAsia="仿宋" w:hAnsi="仿宋" w:hint="eastAsia"/>
        </w:rPr>
        <w:t>具备文物保护、文化遗产数字化等文物保护相关项目业绩，熟悉文博行业规范、文物保护工作准则</w:t>
      </w:r>
      <w:r>
        <w:rPr>
          <w:rFonts w:ascii="仿宋" w:eastAsia="仿宋" w:hAnsi="仿宋" w:hint="eastAsia"/>
        </w:rPr>
        <w:t>的优先。</w:t>
      </w:r>
    </w:p>
    <w:p w14:paraId="05037E77" w14:textId="0CCBF892" w:rsidR="00E13424" w:rsidRPr="00E13424" w:rsidRDefault="00E13424" w:rsidP="00E13424">
      <w:pPr>
        <w:spacing w:line="360" w:lineRule="auto"/>
        <w:ind w:firstLineChars="200" w:firstLine="480"/>
        <w:rPr>
          <w:rFonts w:ascii="仿宋" w:eastAsia="仿宋" w:hAnsi="仿宋" w:hint="eastAsia"/>
        </w:rPr>
      </w:pPr>
      <w:r w:rsidRPr="00E13424">
        <w:rPr>
          <w:rFonts w:ascii="仿宋" w:eastAsia="仿宋" w:hAnsi="仿宋" w:hint="eastAsia"/>
        </w:rPr>
        <w:t>拥有文物数字化、文物病害检测、考古专业、文物保护相关从业经验与技术成果者优先</w:t>
      </w:r>
      <w:r>
        <w:rPr>
          <w:rFonts w:ascii="仿宋" w:eastAsia="仿宋" w:hAnsi="仿宋" w:hint="eastAsia"/>
        </w:rPr>
        <w:t>。</w:t>
      </w:r>
    </w:p>
    <w:p w14:paraId="2DC76C3F" w14:textId="7E5D189E" w:rsidR="0097358C" w:rsidRPr="0097358C" w:rsidRDefault="00E13424" w:rsidP="00E13424">
      <w:pPr>
        <w:spacing w:line="360" w:lineRule="auto"/>
        <w:ind w:firstLineChars="200" w:firstLine="480"/>
        <w:rPr>
          <w:rFonts w:ascii="仿宋" w:eastAsia="仿宋" w:hAnsi="仿宋"/>
        </w:rPr>
      </w:pPr>
      <w:r w:rsidRPr="00E13424">
        <w:rPr>
          <w:rFonts w:ascii="仿宋" w:eastAsia="仿宋" w:hAnsi="仿宋" w:hint="eastAsia"/>
        </w:rPr>
        <w:t>熟悉水下考古潜水作业环境、作业流程及现场作业需求，可适配水下文物现场勘测、数据采集配套技术服务者优先。</w:t>
      </w:r>
    </w:p>
    <w:p w14:paraId="56907890" w14:textId="5ECED99A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t>5</w:t>
      </w:r>
      <w:r w:rsidR="0097358C" w:rsidRPr="0097358C">
        <w:rPr>
          <w:rFonts w:ascii="仿宋" w:eastAsia="仿宋" w:hAnsi="仿宋" w:hint="eastAsia"/>
        </w:rPr>
        <w:t>.其他要求</w:t>
      </w:r>
    </w:p>
    <w:p w14:paraId="7F6E17AE" w14:textId="23C15F02" w:rsidR="0097358C" w:rsidRPr="0097358C" w:rsidRDefault="0097358C" w:rsidP="0089717D">
      <w:pPr>
        <w:spacing w:line="360" w:lineRule="auto"/>
        <w:ind w:firstLineChars="200" w:firstLine="480"/>
        <w:rPr>
          <w:rFonts w:ascii="仿宋" w:eastAsia="仿宋" w:hAnsi="仿宋"/>
        </w:rPr>
      </w:pPr>
      <w:r w:rsidRPr="0097358C">
        <w:rPr>
          <w:rFonts w:ascii="仿宋" w:eastAsia="仿宋" w:hAnsi="仿宋" w:hint="eastAsia"/>
        </w:rPr>
        <w:t>投标方需配合招标方的水下考古工作，服从招标方工作安排</w:t>
      </w:r>
      <w:r w:rsidR="0089717D">
        <w:rPr>
          <w:rFonts w:ascii="仿宋" w:eastAsia="仿宋" w:hAnsi="仿宋" w:hint="eastAsia"/>
        </w:rPr>
        <w:t>，依进度按时保质完成相关工作</w:t>
      </w:r>
      <w:r w:rsidRPr="0097358C">
        <w:rPr>
          <w:rFonts w:ascii="仿宋" w:eastAsia="仿宋" w:hAnsi="仿宋" w:hint="eastAsia"/>
        </w:rPr>
        <w:t>。</w:t>
      </w:r>
    </w:p>
    <w:p w14:paraId="1290D631" w14:textId="787B2476" w:rsidR="0097358C" w:rsidRP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 w:rsidRPr="0097358C">
        <w:rPr>
          <w:rFonts w:ascii="仿宋" w:eastAsia="仿宋" w:hAnsi="仿宋" w:hint="eastAsia"/>
        </w:rPr>
        <w:t>需要根据国家规定，提供发票。</w:t>
      </w:r>
    </w:p>
    <w:sectPr w:rsidR="0097358C" w:rsidRPr="00973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23998" w14:textId="77777777" w:rsidR="00870CA6" w:rsidRDefault="00870CA6" w:rsidP="003D4272">
      <w:r>
        <w:separator/>
      </w:r>
    </w:p>
  </w:endnote>
  <w:endnote w:type="continuationSeparator" w:id="0">
    <w:p w14:paraId="4FC7A990" w14:textId="77777777" w:rsidR="00870CA6" w:rsidRDefault="00870CA6" w:rsidP="003D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2AB4" w14:textId="77777777" w:rsidR="00870CA6" w:rsidRDefault="00870CA6" w:rsidP="003D4272">
      <w:r>
        <w:separator/>
      </w:r>
    </w:p>
  </w:footnote>
  <w:footnote w:type="continuationSeparator" w:id="0">
    <w:p w14:paraId="5761C180" w14:textId="77777777" w:rsidR="00870CA6" w:rsidRDefault="00870CA6" w:rsidP="003D4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87"/>
    <w:rsid w:val="00023330"/>
    <w:rsid w:val="003D4272"/>
    <w:rsid w:val="007252AF"/>
    <w:rsid w:val="00870CA6"/>
    <w:rsid w:val="0089717D"/>
    <w:rsid w:val="0097358C"/>
    <w:rsid w:val="009A70D4"/>
    <w:rsid w:val="00A25593"/>
    <w:rsid w:val="00AB2CDE"/>
    <w:rsid w:val="00E13424"/>
    <w:rsid w:val="00E8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34027"/>
  <w15:chartTrackingRefBased/>
  <w15:docId w15:val="{92C1967A-7E4B-40C8-8EC9-00A06C52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5"/>
    <w:qFormat/>
    <w:rsid w:val="0097358C"/>
    <w:pPr>
      <w:widowControl w:val="0"/>
      <w:jc w:val="both"/>
    </w:pPr>
    <w:rPr>
      <w:rFonts w:ascii="Cambria" w:eastAsia="宋体" w:hAnsi="Cambria" w:cs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58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标题 5 字符"/>
    <w:basedOn w:val="a0"/>
    <w:link w:val="5"/>
    <w:uiPriority w:val="9"/>
    <w:semiHidden/>
    <w:rsid w:val="0097358C"/>
    <w:rPr>
      <w:rFonts w:ascii="Cambria" w:eastAsia="宋体" w:hAnsi="Cambria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D42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D4272"/>
    <w:rPr>
      <w:rFonts w:ascii="Cambria" w:eastAsia="宋体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42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D4272"/>
    <w:rPr>
      <w:rFonts w:ascii="Cambria" w:eastAsia="宋体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超龙 岳</dc:creator>
  <cp:keywords/>
  <dc:description/>
  <cp:lastModifiedBy>超龙 岳</cp:lastModifiedBy>
  <cp:revision>6</cp:revision>
  <dcterms:created xsi:type="dcterms:W3CDTF">2026-06-22T03:01:00Z</dcterms:created>
  <dcterms:modified xsi:type="dcterms:W3CDTF">2026-06-22T06:33:00Z</dcterms:modified>
</cp:coreProperties>
</file>