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92F52" w14:textId="0B62CF98" w:rsidR="0097358C" w:rsidRDefault="0097358C" w:rsidP="0097358C">
      <w:pPr>
        <w:spacing w:line="360" w:lineRule="auto"/>
        <w:rPr>
          <w:rFonts w:ascii="仿宋" w:eastAsia="仿宋" w:hAnsi="仿宋"/>
        </w:rPr>
      </w:pPr>
      <w:r>
        <w:rPr>
          <w:rFonts w:ascii="仿宋" w:eastAsia="仿宋" w:hAnsi="仿宋" w:hint="eastAsia"/>
          <w:b/>
          <w:bCs/>
        </w:rPr>
        <w:t>一、项目名称：</w:t>
      </w:r>
      <w:proofErr w:type="gramStart"/>
      <w:r w:rsidRPr="0097358C">
        <w:rPr>
          <w:rFonts w:ascii="仿宋" w:eastAsia="仿宋" w:hAnsi="仿宋" w:hint="eastAsia"/>
        </w:rPr>
        <w:t>探元计划</w:t>
      </w:r>
      <w:proofErr w:type="gramEnd"/>
      <w:r w:rsidRPr="0097358C">
        <w:rPr>
          <w:rFonts w:ascii="仿宋" w:eastAsia="仿宋" w:hAnsi="仿宋" w:hint="eastAsia"/>
        </w:rPr>
        <w:t>NextGen 白鹤梁智护——千年水下题刻的数字重生项目</w:t>
      </w:r>
      <w:r>
        <w:rPr>
          <w:rFonts w:ascii="仿宋" w:eastAsia="仿宋" w:hAnsi="仿宋" w:hint="eastAsia"/>
        </w:rPr>
        <w:t>-</w:t>
      </w:r>
      <w:r w:rsidR="003D4272">
        <w:rPr>
          <w:rFonts w:ascii="仿宋" w:eastAsia="仿宋" w:hAnsi="仿宋" w:hint="eastAsia"/>
        </w:rPr>
        <w:t>双目立体视觉</w:t>
      </w:r>
      <w:r w:rsidRPr="0097358C">
        <w:rPr>
          <w:rFonts w:ascii="仿宋" w:eastAsia="仿宋" w:hAnsi="仿宋" w:hint="eastAsia"/>
        </w:rPr>
        <w:t>数据采集技术服务</w:t>
      </w:r>
    </w:p>
    <w:p w14:paraId="00A92720" w14:textId="45FED167" w:rsidR="0097358C" w:rsidRDefault="0097358C" w:rsidP="0097358C">
      <w:pPr>
        <w:spacing w:line="360" w:lineRule="auto"/>
        <w:rPr>
          <w:rFonts w:ascii="仿宋" w:eastAsia="仿宋" w:hAnsi="仿宋"/>
          <w:b/>
          <w:bCs/>
        </w:rPr>
      </w:pPr>
      <w:r>
        <w:rPr>
          <w:rFonts w:ascii="仿宋" w:eastAsia="仿宋" w:hAnsi="仿宋" w:hint="eastAsia"/>
          <w:b/>
        </w:rPr>
        <w:t>二、预算控制价</w:t>
      </w:r>
      <w:r>
        <w:rPr>
          <w:rFonts w:ascii="仿宋" w:eastAsia="仿宋" w:hAnsi="仿宋" w:hint="eastAsia"/>
        </w:rPr>
        <w:t>：</w:t>
      </w:r>
      <w:r w:rsidR="003D4272">
        <w:rPr>
          <w:rFonts w:ascii="仿宋" w:eastAsia="仿宋" w:hAnsi="仿宋"/>
        </w:rPr>
        <w:t>220</w:t>
      </w:r>
      <w:r>
        <w:rPr>
          <w:rFonts w:ascii="仿宋" w:eastAsia="仿宋" w:hAnsi="仿宋"/>
        </w:rPr>
        <w:t>000</w:t>
      </w:r>
      <w:r>
        <w:rPr>
          <w:rFonts w:ascii="仿宋" w:eastAsia="仿宋" w:hAnsi="仿宋" w:hint="eastAsia"/>
        </w:rPr>
        <w:t>.00元（大写：</w:t>
      </w:r>
      <w:r w:rsidR="003D4272">
        <w:rPr>
          <w:rFonts w:ascii="仿宋" w:eastAsia="仿宋" w:hAnsi="仿宋" w:hint="eastAsia"/>
        </w:rPr>
        <w:t>贰拾贰万</w:t>
      </w:r>
      <w:r>
        <w:rPr>
          <w:rFonts w:ascii="仿宋" w:eastAsia="仿宋" w:hAnsi="仿宋" w:hint="eastAsia"/>
        </w:rPr>
        <w:t>元整）</w:t>
      </w:r>
    </w:p>
    <w:p w14:paraId="744EA1EE" w14:textId="77777777" w:rsidR="0097358C" w:rsidRDefault="0097358C" w:rsidP="0097358C">
      <w:pPr>
        <w:spacing w:line="360" w:lineRule="auto"/>
        <w:rPr>
          <w:rFonts w:ascii="仿宋" w:eastAsia="仿宋" w:hAnsi="仿宋"/>
          <w:b/>
          <w:bCs/>
        </w:rPr>
      </w:pPr>
      <w:r>
        <w:rPr>
          <w:rFonts w:ascii="仿宋" w:eastAsia="仿宋" w:hAnsi="仿宋" w:hint="eastAsia"/>
          <w:b/>
          <w:bCs/>
        </w:rPr>
        <w:t>三、采购需求：</w:t>
      </w:r>
    </w:p>
    <w:p w14:paraId="07A72738" w14:textId="4F1A8371" w:rsidR="0097358C" w:rsidRDefault="0097358C" w:rsidP="0097358C">
      <w:pPr>
        <w:spacing w:line="360" w:lineRule="auto"/>
        <w:ind w:firstLineChars="200" w:firstLine="480"/>
        <w:rPr>
          <w:rFonts w:ascii="仿宋" w:eastAsia="仿宋" w:hAnsi="仿宋"/>
        </w:rPr>
      </w:pPr>
      <w:proofErr w:type="gramStart"/>
      <w:r>
        <w:rPr>
          <w:rFonts w:ascii="仿宋" w:eastAsia="仿宋" w:hAnsi="仿宋" w:hint="eastAsia"/>
        </w:rPr>
        <w:t>承担</w:t>
      </w:r>
      <w:r w:rsidRPr="0097358C">
        <w:rPr>
          <w:rFonts w:ascii="仿宋" w:eastAsia="仿宋" w:hAnsi="仿宋" w:hint="eastAsia"/>
        </w:rPr>
        <w:t>探元计划</w:t>
      </w:r>
      <w:proofErr w:type="gramEnd"/>
      <w:r w:rsidRPr="0097358C">
        <w:rPr>
          <w:rFonts w:ascii="仿宋" w:eastAsia="仿宋" w:hAnsi="仿宋" w:hint="eastAsia"/>
        </w:rPr>
        <w:t>NextGen 白鹤梁智护——千年水下题刻的数字重生项目</w:t>
      </w:r>
      <w:r>
        <w:rPr>
          <w:rFonts w:ascii="仿宋" w:eastAsia="仿宋" w:hAnsi="仿宋" w:hint="eastAsia"/>
        </w:rPr>
        <w:t>-</w:t>
      </w:r>
      <w:r w:rsidR="003D4272">
        <w:rPr>
          <w:rFonts w:ascii="仿宋" w:eastAsia="仿宋" w:hAnsi="仿宋" w:hint="eastAsia"/>
        </w:rPr>
        <w:t>双目立体视觉</w:t>
      </w:r>
      <w:r w:rsidRPr="0097358C">
        <w:rPr>
          <w:rFonts w:ascii="仿宋" w:eastAsia="仿宋" w:hAnsi="仿宋" w:hint="eastAsia"/>
        </w:rPr>
        <w:t>数据采集技术服务</w:t>
      </w:r>
      <w:r>
        <w:rPr>
          <w:rFonts w:ascii="仿宋" w:eastAsia="仿宋" w:hAnsi="仿宋" w:hint="eastAsia"/>
        </w:rPr>
        <w:t>，具体需求如下。</w:t>
      </w:r>
    </w:p>
    <w:p w14:paraId="329842D2" w14:textId="77777777" w:rsidR="0097358C" w:rsidRDefault="0097358C" w:rsidP="0097358C">
      <w:pPr>
        <w:spacing w:line="360" w:lineRule="auto"/>
        <w:ind w:firstLineChars="200" w:firstLine="48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1.总体情况介绍</w:t>
      </w:r>
    </w:p>
    <w:p w14:paraId="164843F7" w14:textId="64F6A33F" w:rsidR="0097358C" w:rsidRDefault="007252AF" w:rsidP="0097358C">
      <w:pPr>
        <w:spacing w:line="360" w:lineRule="auto"/>
        <w:ind w:firstLineChars="200" w:firstLine="480"/>
        <w:rPr>
          <w:rFonts w:ascii="仿宋" w:eastAsia="仿宋" w:hAnsi="仿宋"/>
        </w:rPr>
      </w:pPr>
      <w:r w:rsidRPr="007252AF">
        <w:rPr>
          <w:rFonts w:ascii="仿宋" w:eastAsia="仿宋" w:hAnsi="仿宋" w:hint="eastAsia"/>
        </w:rPr>
        <w:t>白鹤梁现存自唐迄今历代题刻165段，被誉为“世界第一古代水文站”，是UNESCO世界文化遗产预备名录、全国重点文物保护单位、中国档案文献遗产名录。长期处于水下的白鹤梁题刻，存在文字、图案剥落、岩体表面开裂、微生物腐蚀等问题，导致部分题刻文字不清、图案不全等，保护研究和展示利用不充分。存在水下信号传输差、潜水员作业空间有限和安全风险等难点。本项目将有助于更好地传承和保护白鹤梁题刻这一珍贵文化遗产。形成开创性的水下文化遗产“AI保护+考古”方案，填补技术空白。为世界水下遗产保护提供中国探索、方案与智慧。</w:t>
      </w:r>
    </w:p>
    <w:p w14:paraId="27365F0D" w14:textId="24C67530" w:rsidR="00E86B87" w:rsidRDefault="0097358C" w:rsidP="0097358C">
      <w:pPr>
        <w:spacing w:line="360" w:lineRule="auto"/>
        <w:ind w:firstLineChars="200" w:firstLine="48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2.具体需求</w:t>
      </w:r>
    </w:p>
    <w:p w14:paraId="0EFB66EE" w14:textId="77777777" w:rsidR="00A25593" w:rsidRDefault="003D4272" w:rsidP="003D4272">
      <w:pPr>
        <w:spacing w:line="360" w:lineRule="auto"/>
        <w:ind w:firstLineChars="200" w:firstLine="480"/>
        <w:rPr>
          <w:rFonts w:ascii="仿宋" w:eastAsia="仿宋" w:hAnsi="仿宋"/>
        </w:rPr>
      </w:pPr>
      <w:r w:rsidRPr="003D4272">
        <w:rPr>
          <w:rFonts w:ascii="仿宋" w:eastAsia="仿宋" w:hAnsi="仿宋" w:hint="eastAsia"/>
        </w:rPr>
        <w:t>对博物馆水下保护体内的题刻使用ROV进行双目立体视觉数据智能采集，</w:t>
      </w:r>
      <w:proofErr w:type="gramStart"/>
      <w:r w:rsidRPr="003D4272">
        <w:rPr>
          <w:rFonts w:ascii="仿宋" w:eastAsia="仿宋" w:hAnsi="仿宋" w:hint="eastAsia"/>
        </w:rPr>
        <w:t>原始点云数据</w:t>
      </w:r>
      <w:proofErr w:type="gramEnd"/>
      <w:r w:rsidRPr="003D4272">
        <w:rPr>
          <w:rFonts w:ascii="仿宋" w:eastAsia="仿宋" w:hAnsi="仿宋" w:hint="eastAsia"/>
        </w:rPr>
        <w:t>自动矫正、去噪、配准与拼接，搭建完整的点云三维模型，可实现项目目标的高精度三维点云与实景模型</w:t>
      </w:r>
      <w:r>
        <w:rPr>
          <w:rFonts w:ascii="仿宋" w:eastAsia="仿宋" w:hAnsi="仿宋" w:hint="eastAsia"/>
        </w:rPr>
        <w:t>1套</w:t>
      </w:r>
      <w:r w:rsidRPr="003D4272">
        <w:rPr>
          <w:rFonts w:ascii="仿宋" w:eastAsia="仿宋" w:hAnsi="仿宋" w:hint="eastAsia"/>
        </w:rPr>
        <w:t>。基于双目立体视觉的白鹤梁水下题刻三维模型覆盖至少15处重点题刻；点云密度不低于15点/平方厘米；整体点云精度优于±5毫米。</w:t>
      </w:r>
    </w:p>
    <w:p w14:paraId="586104B5" w14:textId="77777777" w:rsidR="00A25593" w:rsidRDefault="003D4272" w:rsidP="003D4272">
      <w:pPr>
        <w:spacing w:line="360" w:lineRule="auto"/>
        <w:ind w:firstLineChars="200" w:firstLine="480"/>
        <w:rPr>
          <w:rFonts w:ascii="仿宋" w:eastAsia="仿宋" w:hAnsi="仿宋"/>
        </w:rPr>
      </w:pPr>
      <w:r w:rsidRPr="003D4272">
        <w:rPr>
          <w:rFonts w:ascii="仿宋" w:eastAsia="仿宋" w:hAnsi="仿宋" w:hint="eastAsia"/>
        </w:rPr>
        <w:t>双目立体视觉原始影像数据</w:t>
      </w:r>
      <w:r>
        <w:rPr>
          <w:rFonts w:ascii="仿宋" w:eastAsia="仿宋" w:hAnsi="仿宋" w:hint="eastAsia"/>
        </w:rPr>
        <w:t>集</w:t>
      </w:r>
      <w:r w:rsidRPr="003D4272">
        <w:rPr>
          <w:rFonts w:ascii="仿宋" w:eastAsia="仿宋" w:hAnsi="仿宋" w:hint="eastAsia"/>
        </w:rPr>
        <w:t>（≥</w:t>
      </w:r>
      <w:r>
        <w:rPr>
          <w:rFonts w:ascii="仿宋" w:eastAsia="仿宋" w:hAnsi="仿宋"/>
        </w:rPr>
        <w:t>2</w:t>
      </w:r>
      <w:r w:rsidRPr="003D4272">
        <w:rPr>
          <w:rFonts w:ascii="仿宋" w:eastAsia="仿宋" w:hAnsi="仿宋" w:hint="eastAsia"/>
        </w:rPr>
        <w:t>000张，分辨率≥2000×1000，JPG</w:t>
      </w:r>
      <w:r>
        <w:rPr>
          <w:rFonts w:ascii="仿宋" w:eastAsia="仿宋" w:hAnsi="仿宋"/>
        </w:rPr>
        <w:t>/</w:t>
      </w:r>
      <w:r>
        <w:rPr>
          <w:rFonts w:ascii="仿宋" w:eastAsia="仿宋" w:hAnsi="仿宋" w:hint="eastAsia"/>
        </w:rPr>
        <w:t>PNG</w:t>
      </w:r>
      <w:r w:rsidRPr="003D4272">
        <w:rPr>
          <w:rFonts w:ascii="仿宋" w:eastAsia="仿宋" w:hAnsi="仿宋" w:hint="eastAsia"/>
        </w:rPr>
        <w:t>）</w:t>
      </w:r>
      <w:r>
        <w:rPr>
          <w:rFonts w:ascii="仿宋" w:eastAsia="仿宋" w:hAnsi="仿宋" w:hint="eastAsia"/>
        </w:rPr>
        <w:t>1套</w:t>
      </w:r>
      <w:r w:rsidR="00A25593">
        <w:rPr>
          <w:rFonts w:ascii="仿宋" w:eastAsia="仿宋" w:hAnsi="仿宋" w:hint="eastAsia"/>
        </w:rPr>
        <w:t>。</w:t>
      </w:r>
    </w:p>
    <w:p w14:paraId="6667E4F0" w14:textId="6826AD3C" w:rsidR="003D4272" w:rsidRPr="003D4272" w:rsidRDefault="003D4272" w:rsidP="003D4272">
      <w:pPr>
        <w:spacing w:line="360" w:lineRule="auto"/>
        <w:ind w:firstLineChars="200" w:firstLine="480"/>
        <w:rPr>
          <w:rFonts w:hint="eastAsia"/>
        </w:rPr>
      </w:pPr>
      <w:r w:rsidRPr="003D4272">
        <w:rPr>
          <w:rFonts w:ascii="仿宋" w:eastAsia="仿宋" w:hAnsi="仿宋" w:hint="eastAsia"/>
        </w:rPr>
        <w:t>现场数据采集日志</w:t>
      </w:r>
      <w:r w:rsidR="00A25593">
        <w:rPr>
          <w:rFonts w:ascii="仿宋" w:eastAsia="仿宋" w:hAnsi="仿宋" w:hint="eastAsia"/>
        </w:rPr>
        <w:t>1份</w:t>
      </w:r>
      <w:r w:rsidRPr="003D4272">
        <w:rPr>
          <w:rFonts w:ascii="仿宋" w:eastAsia="仿宋" w:hAnsi="仿宋" w:hint="eastAsia"/>
        </w:rPr>
        <w:t>。</w:t>
      </w:r>
    </w:p>
    <w:p w14:paraId="1D557384" w14:textId="3159BEF2" w:rsidR="0097358C" w:rsidRPr="0097358C" w:rsidRDefault="00AB2CDE" w:rsidP="0097358C">
      <w:pPr>
        <w:spacing w:line="360" w:lineRule="auto"/>
        <w:ind w:firstLineChars="200" w:firstLine="480"/>
        <w:rPr>
          <w:rFonts w:ascii="仿宋" w:eastAsia="仿宋" w:hAnsi="仿宋"/>
        </w:rPr>
      </w:pPr>
      <w:r>
        <w:rPr>
          <w:rFonts w:ascii="仿宋" w:eastAsia="仿宋" w:hAnsi="仿宋"/>
        </w:rPr>
        <w:t>3</w:t>
      </w:r>
      <w:r w:rsidR="0097358C" w:rsidRPr="0097358C">
        <w:rPr>
          <w:rFonts w:ascii="仿宋" w:eastAsia="仿宋" w:hAnsi="仿宋" w:hint="eastAsia"/>
        </w:rPr>
        <w:t>.甲方提供的条件</w:t>
      </w:r>
    </w:p>
    <w:p w14:paraId="35A5117E" w14:textId="56C6DD03" w:rsidR="00AB2CDE" w:rsidRPr="00AB2CDE" w:rsidRDefault="00AB2CDE" w:rsidP="00AB2CDE">
      <w:pPr>
        <w:spacing w:line="360" w:lineRule="auto"/>
        <w:ind w:firstLineChars="200" w:firstLine="480"/>
        <w:rPr>
          <w:rFonts w:ascii="仿宋" w:eastAsia="仿宋" w:hAnsi="仿宋"/>
        </w:rPr>
      </w:pPr>
      <w:r w:rsidRPr="00AB2CDE">
        <w:rPr>
          <w:rFonts w:ascii="仿宋" w:eastAsia="仿宋" w:hAnsi="仿宋" w:hint="eastAsia"/>
        </w:rPr>
        <w:t>工作场地、时间、手续等沟通与协商。</w:t>
      </w:r>
    </w:p>
    <w:p w14:paraId="6FD3C986" w14:textId="06ACF014" w:rsidR="0097358C" w:rsidRPr="0097358C" w:rsidRDefault="00AB2CDE" w:rsidP="0097358C">
      <w:pPr>
        <w:spacing w:line="360" w:lineRule="auto"/>
        <w:ind w:firstLineChars="200" w:firstLine="480"/>
        <w:rPr>
          <w:rFonts w:ascii="仿宋" w:eastAsia="仿宋" w:hAnsi="仿宋"/>
        </w:rPr>
      </w:pPr>
      <w:r>
        <w:rPr>
          <w:rFonts w:ascii="仿宋" w:eastAsia="仿宋" w:hAnsi="仿宋"/>
        </w:rPr>
        <w:t>4</w:t>
      </w:r>
      <w:r w:rsidR="0097358C" w:rsidRPr="0097358C">
        <w:rPr>
          <w:rFonts w:ascii="仿宋" w:eastAsia="仿宋" w:hAnsi="仿宋" w:hint="eastAsia"/>
        </w:rPr>
        <w:t>.优先项</w:t>
      </w:r>
    </w:p>
    <w:p w14:paraId="2DC76C3F" w14:textId="4033D95F" w:rsidR="0097358C" w:rsidRPr="0097358C" w:rsidRDefault="003D4272" w:rsidP="0097358C">
      <w:pPr>
        <w:spacing w:line="360" w:lineRule="auto"/>
        <w:ind w:firstLineChars="200" w:firstLine="48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具备ROV技术团队，可根据工作环境进行电缆、设备改造等，</w:t>
      </w:r>
      <w:r w:rsidR="00AB2CDE">
        <w:rPr>
          <w:rFonts w:ascii="仿宋" w:eastAsia="仿宋" w:hAnsi="仿宋" w:hint="eastAsia"/>
        </w:rPr>
        <w:t>曾参与水下考古项目</w:t>
      </w:r>
      <w:r w:rsidR="0097358C" w:rsidRPr="0097358C">
        <w:rPr>
          <w:rFonts w:ascii="仿宋" w:eastAsia="仿宋" w:hAnsi="仿宋" w:hint="eastAsia"/>
        </w:rPr>
        <w:t>，熟悉考古队的潜水作业环境和需求者优先。</w:t>
      </w:r>
    </w:p>
    <w:p w14:paraId="56907890" w14:textId="5ECED99A" w:rsidR="0097358C" w:rsidRPr="0097358C" w:rsidRDefault="00AB2CDE" w:rsidP="0097358C">
      <w:pPr>
        <w:spacing w:line="360" w:lineRule="auto"/>
        <w:ind w:firstLineChars="200" w:firstLine="480"/>
        <w:rPr>
          <w:rFonts w:ascii="仿宋" w:eastAsia="仿宋" w:hAnsi="仿宋"/>
        </w:rPr>
      </w:pPr>
      <w:r>
        <w:rPr>
          <w:rFonts w:ascii="仿宋" w:eastAsia="仿宋" w:hAnsi="仿宋"/>
        </w:rPr>
        <w:lastRenderedPageBreak/>
        <w:t>5</w:t>
      </w:r>
      <w:r w:rsidR="0097358C" w:rsidRPr="0097358C">
        <w:rPr>
          <w:rFonts w:ascii="仿宋" w:eastAsia="仿宋" w:hAnsi="仿宋" w:hint="eastAsia"/>
        </w:rPr>
        <w:t>.其他要求</w:t>
      </w:r>
    </w:p>
    <w:p w14:paraId="7F6E17AE" w14:textId="1BB6A56D" w:rsidR="0097358C" w:rsidRPr="0097358C" w:rsidRDefault="00AB2CDE" w:rsidP="0097358C">
      <w:pPr>
        <w:spacing w:line="360" w:lineRule="auto"/>
        <w:ind w:firstLineChars="200" w:firstLine="48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数据采集</w:t>
      </w:r>
      <w:r w:rsidR="0097358C" w:rsidRPr="0097358C">
        <w:rPr>
          <w:rFonts w:ascii="仿宋" w:eastAsia="仿宋" w:hAnsi="仿宋" w:hint="eastAsia"/>
        </w:rPr>
        <w:t>期间，投标方需配合招标方的水下考古工作，服从招标方安排的项目负责人的现场工作安排。</w:t>
      </w:r>
    </w:p>
    <w:p w14:paraId="1290D631" w14:textId="787B2476" w:rsidR="0097358C" w:rsidRPr="0097358C" w:rsidRDefault="0097358C" w:rsidP="0097358C">
      <w:pPr>
        <w:spacing w:line="360" w:lineRule="auto"/>
        <w:ind w:firstLineChars="200" w:firstLine="480"/>
        <w:rPr>
          <w:rFonts w:ascii="仿宋" w:eastAsia="仿宋" w:hAnsi="仿宋"/>
        </w:rPr>
      </w:pPr>
      <w:r w:rsidRPr="0097358C">
        <w:rPr>
          <w:rFonts w:ascii="仿宋" w:eastAsia="仿宋" w:hAnsi="仿宋" w:hint="eastAsia"/>
        </w:rPr>
        <w:t>需要根据国家规定，提供发票。</w:t>
      </w:r>
    </w:p>
    <w:sectPr w:rsidR="0097358C" w:rsidRPr="0097358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A5548" w14:textId="77777777" w:rsidR="009A70D4" w:rsidRDefault="009A70D4" w:rsidP="003D4272">
      <w:r>
        <w:separator/>
      </w:r>
    </w:p>
  </w:endnote>
  <w:endnote w:type="continuationSeparator" w:id="0">
    <w:p w14:paraId="748D8920" w14:textId="77777777" w:rsidR="009A70D4" w:rsidRDefault="009A70D4" w:rsidP="003D4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6E41BD" w14:textId="77777777" w:rsidR="009A70D4" w:rsidRDefault="009A70D4" w:rsidP="003D4272">
      <w:r>
        <w:separator/>
      </w:r>
    </w:p>
  </w:footnote>
  <w:footnote w:type="continuationSeparator" w:id="0">
    <w:p w14:paraId="0080EA47" w14:textId="77777777" w:rsidR="009A70D4" w:rsidRDefault="009A70D4" w:rsidP="003D42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B87"/>
    <w:rsid w:val="003D4272"/>
    <w:rsid w:val="007252AF"/>
    <w:rsid w:val="0097358C"/>
    <w:rsid w:val="009A70D4"/>
    <w:rsid w:val="00A25593"/>
    <w:rsid w:val="00AB2CDE"/>
    <w:rsid w:val="00E86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A34027"/>
  <w15:chartTrackingRefBased/>
  <w15:docId w15:val="{92C1967A-7E4B-40C8-8EC9-00A06C527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5"/>
    <w:qFormat/>
    <w:rsid w:val="0097358C"/>
    <w:pPr>
      <w:widowControl w:val="0"/>
      <w:jc w:val="both"/>
    </w:pPr>
    <w:rPr>
      <w:rFonts w:ascii="Cambria" w:eastAsia="宋体" w:hAnsi="Cambria" w:cs="Times New Roman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7358C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标题 5 字符"/>
    <w:basedOn w:val="a0"/>
    <w:link w:val="5"/>
    <w:uiPriority w:val="9"/>
    <w:semiHidden/>
    <w:rsid w:val="0097358C"/>
    <w:rPr>
      <w:rFonts w:ascii="Cambria" w:eastAsia="宋体" w:hAnsi="Cambria" w:cs="Times New Roman"/>
      <w:b/>
      <w:bCs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3D427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D4272"/>
    <w:rPr>
      <w:rFonts w:ascii="Cambria" w:eastAsia="宋体" w:hAnsi="Cambria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D427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D4272"/>
    <w:rPr>
      <w:rFonts w:ascii="Cambria" w:eastAsia="宋体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117</Words>
  <Characters>672</Characters>
  <Application>Microsoft Office Word</Application>
  <DocSecurity>0</DocSecurity>
  <Lines>5</Lines>
  <Paragraphs>1</Paragraphs>
  <ScaleCrop>false</ScaleCrop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超龙 岳</dc:creator>
  <cp:keywords/>
  <dc:description/>
  <cp:lastModifiedBy>超龙 岳</cp:lastModifiedBy>
  <cp:revision>4</cp:revision>
  <dcterms:created xsi:type="dcterms:W3CDTF">2026-06-22T03:01:00Z</dcterms:created>
  <dcterms:modified xsi:type="dcterms:W3CDTF">2026-06-22T03:32:00Z</dcterms:modified>
</cp:coreProperties>
</file>